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5-</w:t>
      </w:r>
      <w:r>
        <w:rPr>
          <w:rFonts w:ascii="Times New Roman" w:eastAsia="Times New Roman" w:hAnsi="Times New Roman" w:cs="Times New Roman"/>
          <w:sz w:val="27"/>
          <w:szCs w:val="27"/>
        </w:rPr>
        <w:t>318</w:t>
      </w:r>
      <w:r>
        <w:rPr>
          <w:rFonts w:ascii="Times New Roman" w:eastAsia="Times New Roman" w:hAnsi="Times New Roman" w:cs="Times New Roman"/>
          <w:sz w:val="27"/>
          <w:szCs w:val="27"/>
        </w:rPr>
        <w:t>-200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31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(628301, ХМАО-Югра, г. Нефтеюганск, 1 мкр-н, дом 30), 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в отношении: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Насибуллина Фидана Фидусовича, </w:t>
      </w:r>
      <w:r>
        <w:rPr>
          <w:rStyle w:val="cat-ExternalSystemDefinedgrp-39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8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самозанят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и проживающего по адресу: </w:t>
      </w:r>
      <w:r>
        <w:rPr>
          <w:rStyle w:val="cat-UserDefinedgrp-4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PassportDatagrp-29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4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4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7.17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 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Насибуллин Ф.Ф., </w:t>
      </w:r>
      <w:r>
        <w:rPr>
          <w:rFonts w:ascii="Times New Roman" w:eastAsia="Times New Roman" w:hAnsi="Times New Roman" w:cs="Times New Roman"/>
          <w:sz w:val="27"/>
          <w:szCs w:val="27"/>
        </w:rPr>
        <w:t>19.03.2026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около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адресу: г. Нефтеюганск, ул.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>, возле остановк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общественного транспорта «Империя» расположенной на стороне РК «Империя», умышлен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повредил чужое имущество, сломав поводок стеклоочистителя передний левый и разбив лево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водительское стекло т/с </w:t>
      </w:r>
      <w:r>
        <w:rPr>
          <w:rStyle w:val="cat-CarMakeModelgrp-34rplc-18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35rplc-19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которое принадлежит </w:t>
      </w:r>
      <w:r>
        <w:rPr>
          <w:rStyle w:val="cat-OrganizationNamegrp-30rplc-2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счету на оплату № ЗП 30 от 20.03.2026 года причинил материальны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ущерб в размере 92 000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 не являющийся значительным для потерпевше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стороны. В действиях Насибуллина Ф.Ф. признаки уголовно наказуемого деяния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Насибуллин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извещенный надлежащим образом о времени и месте рассмотрения дела административного материала, 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просил рассмотреть дело об административном правонарушении в его отсутствие, что следует из ходатайства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</w:t>
      </w:r>
      <w:r>
        <w:rPr>
          <w:rFonts w:ascii="Times New Roman" w:eastAsia="Times New Roman" w:hAnsi="Times New Roman" w:cs="Times New Roman"/>
          <w:sz w:val="27"/>
          <w:szCs w:val="27"/>
        </w:rPr>
        <w:t>редставитель потерпевшего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Style w:val="cat-OrganizationNamegrp-31rplc-2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генеральный директор </w:t>
      </w:r>
      <w:r>
        <w:rPr>
          <w:rStyle w:val="cat-UserDefinedgrp-44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надлежащим образом о времени и месте рассмотрения дела административного материала, не явился, просил рассмотреть дело об административном правонарушении в его отсутствие, что следует из ходатайства.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Насибуллин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Ф.Ф. в его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судья, исследовав материалы административного дела, считает, что вина Насибуллин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Ф.Ф.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86 № </w:t>
      </w:r>
      <w:r>
        <w:rPr>
          <w:rStyle w:val="cat-UserDefinedgrp-46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подписью </w:t>
      </w:r>
      <w:r>
        <w:rPr>
          <w:rFonts w:ascii="Times New Roman" w:eastAsia="Times New Roman" w:hAnsi="Times New Roman" w:cs="Times New Roman"/>
          <w:sz w:val="27"/>
          <w:szCs w:val="27"/>
        </w:rPr>
        <w:t>Насибуллина Ф.Ф.</w:t>
      </w:r>
      <w:r>
        <w:rPr>
          <w:rFonts w:ascii="Times New Roman" w:eastAsia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, с правонарушением согласен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рапортом УУП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ОУУП и ПДН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ОМВД России по г. Нефтеюганску от </w:t>
      </w:r>
      <w:r>
        <w:rPr>
          <w:rFonts w:ascii="Times New Roman" w:eastAsia="Times New Roman" w:hAnsi="Times New Roman" w:cs="Times New Roman"/>
          <w:sz w:val="27"/>
          <w:szCs w:val="27"/>
        </w:rPr>
        <w:t>26.03.2026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оперуполномоченного ОУР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ОМВД России по г. Нефтеюганску от 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.03.2026;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сообщением в ДЧ ОМВД России по г. Нефтеюганску от </w:t>
      </w:r>
      <w:r>
        <w:rPr>
          <w:rFonts w:ascii="Times New Roman" w:eastAsia="Times New Roman" w:hAnsi="Times New Roman" w:cs="Times New Roman"/>
          <w:sz w:val="27"/>
          <w:szCs w:val="27"/>
        </w:rPr>
        <w:t>19.03.2026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поступило сообщение </w:t>
      </w:r>
      <w:r>
        <w:rPr>
          <w:rStyle w:val="cat-UserDefinedgrp-45rplc-41"/>
          <w:rFonts w:ascii="Times New Roman" w:eastAsia="Times New Roman" w:hAnsi="Times New Roman" w:cs="Times New Roman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пассажир разбил боковое стекло отломил дворник и убежал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заявлением представителя </w:t>
      </w:r>
      <w:r>
        <w:rPr>
          <w:rStyle w:val="cat-OrganizationNamegrp-31rplc-4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7rplc-44"/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. о привлечении не установленного лица к установленной законом ответственности;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sz w:val="27"/>
          <w:szCs w:val="27"/>
        </w:rPr>
        <w:t>19.03.2026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счетом на оплату № ЗП 30 от 20.03.2026;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постановлением об отказе в возбуждении уголовного дела от 25.03.2026;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Насибуллина Ф.Ф. на отдельном бланке от </w:t>
      </w:r>
      <w:r>
        <w:rPr>
          <w:rFonts w:ascii="Times New Roman" w:eastAsia="Times New Roman" w:hAnsi="Times New Roman" w:cs="Times New Roman"/>
          <w:sz w:val="27"/>
          <w:szCs w:val="27"/>
        </w:rPr>
        <w:t>20.03.2026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Style w:val="cat-UserDefinedgrp-45rplc-51"/>
          <w:rFonts w:ascii="Times New Roman" w:eastAsia="Times New Roman" w:hAnsi="Times New Roman" w:cs="Times New Roman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1rplc-5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19.03.2026 и от 26.03.2026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объяснениями </w:t>
      </w:r>
      <w:r>
        <w:rPr>
          <w:rStyle w:val="cat-UserDefinedgrp-47rplc-56"/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заместителя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31rplc-5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карточкой учета транспортного средства;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административной практики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Насибуллина Ф.Ф.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ответственности.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удья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Насибуллина Ф.Ф.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ст. 7.17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как умышленное уничтожение или повреждение чужого имущества, если эти действия не повлекли причинение значительного ущерба.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Насибуллина Ф.Ф.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судьей не усматривается.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7"/>
          <w:szCs w:val="27"/>
        </w:rPr>
        <w:t>Насибуллину Ф.Ф.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 штрафа.</w:t>
      </w:r>
    </w:p>
    <w:p>
      <w:pPr>
        <w:spacing w:before="0" w:after="0"/>
        <w:ind w:firstLine="5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 23.1, 29.9, 29.10, 30.1 Кодекса РФ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left="142" w:hanging="14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left="142" w:hanging="142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Насибуллина Фидана Фидусовича,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правонарушения, предусмотренного ст. 7.17 Кодекса Российской Федерации об административных правонарушениях, и назначить ему наказание в виде административного штрафа в размере 500 (пятьсот) рублей.</w:t>
      </w:r>
    </w:p>
    <w:p>
      <w:pPr>
        <w:widowControl w:val="0"/>
        <w:spacing w:before="0" w:after="0"/>
        <w:ind w:firstLine="56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8601073664 ОКТМО 71874000 р/с 03100643000000018700 ОКЦ № 8 </w:t>
      </w:r>
      <w:r>
        <w:rPr>
          <w:rStyle w:val="cat-OrganizationNamegrp-32rplc-7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 – Югре г. Ханты-Мансийск БИК 007162163 к/с 40102810245370000007, КБК 72011601073010017140, УИН 0412365400395003182607119.</w:t>
      </w:r>
    </w:p>
    <w:p>
      <w:pPr>
        <w:widowControl w:val="0"/>
        <w:spacing w:before="0" w:after="0"/>
        <w:ind w:firstLine="56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56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</w:p>
    <w:p>
      <w:pPr>
        <w:widowControl w:val="0"/>
        <w:spacing w:before="0" w:after="0" w:line="276" w:lineRule="auto"/>
        <w:ind w:left="1134" w:firstLine="142"/>
        <w:jc w:val="both"/>
        <w:rPr>
          <w:sz w:val="12"/>
          <w:szCs w:val="12"/>
        </w:rPr>
      </w:pPr>
    </w:p>
    <w:p>
      <w:pPr>
        <w:spacing w:before="0" w:after="0"/>
        <w:ind w:firstLine="56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9rplc-5">
    <w:name w:val="cat-ExternalSystemDefined grp-39 rplc-5"/>
    <w:basedOn w:val="DefaultParagraphFont"/>
  </w:style>
  <w:style w:type="character" w:customStyle="1" w:styleId="cat-PassportDatagrp-28rplc-6">
    <w:name w:val="cat-PassportData grp-28 rplc-6"/>
    <w:basedOn w:val="DefaultParagraphFont"/>
  </w:style>
  <w:style w:type="character" w:customStyle="1" w:styleId="cat-UserDefinedgrp-42rplc-7">
    <w:name w:val="cat-UserDefined grp-42 rplc-7"/>
    <w:basedOn w:val="DefaultParagraphFont"/>
  </w:style>
  <w:style w:type="character" w:customStyle="1" w:styleId="cat-PassportDatagrp-29rplc-9">
    <w:name w:val="cat-PassportData grp-29 rplc-9"/>
    <w:basedOn w:val="DefaultParagraphFont"/>
  </w:style>
  <w:style w:type="character" w:customStyle="1" w:styleId="cat-ExternalSystemDefinedgrp-40rplc-10">
    <w:name w:val="cat-ExternalSystemDefined grp-40 rplc-10"/>
    <w:basedOn w:val="DefaultParagraphFont"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UserDefinedgrp-43rplc-12">
    <w:name w:val="cat-UserDefined grp-43 rplc-12"/>
    <w:basedOn w:val="DefaultParagraphFont"/>
  </w:style>
  <w:style w:type="character" w:customStyle="1" w:styleId="cat-CarMakeModelgrp-34rplc-18">
    <w:name w:val="cat-CarMakeModel grp-34 rplc-18"/>
    <w:basedOn w:val="DefaultParagraphFont"/>
  </w:style>
  <w:style w:type="character" w:customStyle="1" w:styleId="cat-CarNumbergrp-35rplc-19">
    <w:name w:val="cat-CarNumber grp-35 rplc-19"/>
    <w:basedOn w:val="DefaultParagraphFont"/>
  </w:style>
  <w:style w:type="character" w:customStyle="1" w:styleId="cat-OrganizationNamegrp-30rplc-20">
    <w:name w:val="cat-OrganizationName grp-30 rplc-20"/>
    <w:basedOn w:val="DefaultParagraphFont"/>
  </w:style>
  <w:style w:type="character" w:customStyle="1" w:styleId="cat-OrganizationNamegrp-31rplc-25">
    <w:name w:val="cat-OrganizationName grp-31 rplc-25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6rplc-32">
    <w:name w:val="cat-UserDefined grp-46 rplc-32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OrganizationNamegrp-31rplc-43">
    <w:name w:val="cat-OrganizationName grp-31 rplc-43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5rplc-51">
    <w:name w:val="cat-UserDefined grp-45 rplc-51"/>
    <w:basedOn w:val="DefaultParagraphFont"/>
  </w:style>
  <w:style w:type="character" w:customStyle="1" w:styleId="cat-OrganizationNamegrp-31rplc-53">
    <w:name w:val="cat-OrganizationName grp-31 rplc-53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OrganizationNamegrp-31rplc-58">
    <w:name w:val="cat-OrganizationName grp-31 rplc-58"/>
    <w:basedOn w:val="DefaultParagraphFont"/>
  </w:style>
  <w:style w:type="character" w:customStyle="1" w:styleId="cat-OrganizationNamegrp-32rplc-70">
    <w:name w:val="cat-OrganizationName grp-32 rplc-70"/>
    <w:basedOn w:val="DefaultParagraphFont"/>
  </w:style>
  <w:style w:type="character" w:customStyle="1" w:styleId="cat-UserDefinedgrp-48rplc-73">
    <w:name w:val="cat-UserDefined grp-48 rplc-73"/>
    <w:basedOn w:val="DefaultParagraphFont"/>
  </w:style>
  <w:style w:type="character" w:customStyle="1" w:styleId="cat-UserDefinedgrp-49rplc-76">
    <w:name w:val="cat-UserDefined grp-49 rplc-7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